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ubb8wol095ry" w:id="0"/>
      <w:bookmarkEnd w:id="0"/>
      <w:r w:rsidDel="00000000" w:rsidR="00000000" w:rsidRPr="00000000">
        <w:rPr>
          <w:rtl w:val="0"/>
        </w:rPr>
        <w:t xml:space="preserve">Safeguarding Training</w:t>
      </w:r>
    </w:p>
    <w:p w:rsidR="00000000" w:rsidDel="00000000" w:rsidP="00000000" w:rsidRDefault="00000000" w:rsidRPr="00000000" w14:paraId="00000002">
      <w:pPr>
        <w:rPr>
          <w:b w:val="1"/>
        </w:rPr>
      </w:pPr>
      <w:r w:rsidDel="00000000" w:rsidR="00000000" w:rsidRPr="00000000">
        <w:rPr>
          <w:b w:val="1"/>
          <w:rtl w:val="0"/>
        </w:rPr>
        <w:t xml:space="preserve">A guide to Hub Cymru Africa’s training offer including links to pre- work for training, links to sign up, and signposting to other online training courses.</w:t>
      </w:r>
    </w:p>
    <w:p w:rsidR="00000000" w:rsidDel="00000000" w:rsidP="00000000" w:rsidRDefault="00000000" w:rsidRPr="00000000" w14:paraId="00000003">
      <w:pPr>
        <w:pStyle w:val="Heading1"/>
        <w:rPr/>
      </w:pPr>
      <w:bookmarkStart w:colFirst="0" w:colLast="0" w:name="_nvppyof1m7o5" w:id="1"/>
      <w:bookmarkEnd w:id="1"/>
      <w:r w:rsidDel="00000000" w:rsidR="00000000" w:rsidRPr="00000000">
        <w:rPr>
          <w:rtl w:val="0"/>
        </w:rPr>
        <w:t xml:space="preserve">Introduction</w:t>
      </w:r>
    </w:p>
    <w:p w:rsidR="00000000" w:rsidDel="00000000" w:rsidP="00000000" w:rsidRDefault="00000000" w:rsidRPr="00000000" w14:paraId="00000004">
      <w:pPr>
        <w:rPr/>
      </w:pPr>
      <w:r w:rsidDel="00000000" w:rsidR="00000000" w:rsidRPr="00000000">
        <w:rPr>
          <w:rtl w:val="0"/>
        </w:rPr>
        <w:t xml:space="preserve">Hub Cymru Africa runs regular training in safeguarding for the Wales and Africa community. This training is free, takes place online via Zoom, and requires active participation in order to create the best learning environment, and benefit from it.</w:t>
      </w:r>
    </w:p>
    <w:p w:rsidR="00000000" w:rsidDel="00000000" w:rsidP="00000000" w:rsidRDefault="00000000" w:rsidRPr="00000000" w14:paraId="00000005">
      <w:pPr>
        <w:rPr/>
      </w:pPr>
      <w:r w:rsidDel="00000000" w:rsidR="00000000" w:rsidRPr="00000000">
        <w:rPr>
          <w:rtl w:val="0"/>
        </w:rPr>
        <w:t xml:space="preserve">We offer four levels of training:</w:t>
      </w:r>
    </w:p>
    <w:p w:rsidR="00000000" w:rsidDel="00000000" w:rsidP="00000000" w:rsidRDefault="00000000" w:rsidRPr="00000000" w14:paraId="00000006">
      <w:pPr>
        <w:pStyle w:val="Heading2"/>
        <w:ind w:left="0" w:firstLine="0"/>
        <w:rPr/>
      </w:pPr>
      <w:bookmarkStart w:colFirst="0" w:colLast="0" w:name="_xhf7ggx7vpz4" w:id="2"/>
      <w:bookmarkEnd w:id="2"/>
      <w:r w:rsidDel="00000000" w:rsidR="00000000" w:rsidRPr="00000000">
        <w:rPr>
          <w:rtl w:val="0"/>
        </w:rPr>
        <w:t xml:space="preserve">1. Safeguarding Essentials: for all staff, volunteers, and partner staff who have not yet completed training on Safeguarding in an international context.</w:t>
      </w:r>
    </w:p>
    <w:p w:rsidR="00000000" w:rsidDel="00000000" w:rsidP="00000000" w:rsidRDefault="00000000" w:rsidRPr="00000000" w14:paraId="00000007">
      <w:pPr>
        <w:rPr/>
      </w:pPr>
      <w:r w:rsidDel="00000000" w:rsidR="00000000" w:rsidRPr="00000000">
        <w:rPr>
          <w:rtl w:val="0"/>
        </w:rPr>
        <w:t xml:space="preserve">This training will take participants through the essential safeguarding practices and requirements for organisations working in global solidarity with partners in Africa. The training will:</w:t>
      </w:r>
    </w:p>
    <w:p w:rsidR="00000000" w:rsidDel="00000000" w:rsidP="00000000" w:rsidRDefault="00000000" w:rsidRPr="00000000" w14:paraId="00000008">
      <w:pPr>
        <w:numPr>
          <w:ilvl w:val="0"/>
          <w:numId w:val="2"/>
        </w:numPr>
        <w:ind w:left="720" w:hanging="360"/>
      </w:pPr>
      <w:r w:rsidDel="00000000" w:rsidR="00000000" w:rsidRPr="00000000">
        <w:rPr>
          <w:rtl w:val="0"/>
        </w:rPr>
        <w:t xml:space="preserve">Define safeguarding within an international context, and within the context in Wales</w:t>
      </w:r>
    </w:p>
    <w:p w:rsidR="00000000" w:rsidDel="00000000" w:rsidP="00000000" w:rsidRDefault="00000000" w:rsidRPr="00000000" w14:paraId="00000009">
      <w:pPr>
        <w:numPr>
          <w:ilvl w:val="0"/>
          <w:numId w:val="2"/>
        </w:numPr>
        <w:ind w:left="720" w:hanging="360"/>
      </w:pPr>
      <w:r w:rsidDel="00000000" w:rsidR="00000000" w:rsidRPr="00000000">
        <w:rPr>
          <w:rtl w:val="0"/>
        </w:rPr>
        <w:t xml:space="preserve">Explain global safeguarding standards and how to meet them</w:t>
      </w:r>
    </w:p>
    <w:p w:rsidR="00000000" w:rsidDel="00000000" w:rsidP="00000000" w:rsidRDefault="00000000" w:rsidRPr="00000000" w14:paraId="0000000A">
      <w:pPr>
        <w:numPr>
          <w:ilvl w:val="0"/>
          <w:numId w:val="2"/>
        </w:numPr>
        <w:ind w:left="720" w:hanging="360"/>
      </w:pPr>
      <w:r w:rsidDel="00000000" w:rsidR="00000000" w:rsidRPr="00000000">
        <w:rPr>
          <w:rtl w:val="0"/>
        </w:rPr>
        <w:t xml:space="preserve">Discuss situations and behaviours of safeguarding concern</w:t>
      </w:r>
    </w:p>
    <w:p w:rsidR="00000000" w:rsidDel="00000000" w:rsidP="00000000" w:rsidRDefault="00000000" w:rsidRPr="00000000" w14:paraId="0000000B">
      <w:pPr>
        <w:numPr>
          <w:ilvl w:val="0"/>
          <w:numId w:val="2"/>
        </w:numPr>
        <w:ind w:left="720" w:hanging="360"/>
      </w:pPr>
      <w:r w:rsidDel="00000000" w:rsidR="00000000" w:rsidRPr="00000000">
        <w:rPr>
          <w:rtl w:val="0"/>
        </w:rPr>
        <w:t xml:space="preserve">Explain the safeguarding cycle, and the three pillars of prevention, reporting and response, and how to apply these in your organisation taking a survivor-centred approach</w:t>
      </w:r>
    </w:p>
    <w:p w:rsidR="00000000" w:rsidDel="00000000" w:rsidP="00000000" w:rsidRDefault="00000000" w:rsidRPr="00000000" w14:paraId="0000000C">
      <w:pPr>
        <w:numPr>
          <w:ilvl w:val="0"/>
          <w:numId w:val="2"/>
        </w:numPr>
        <w:ind w:left="720" w:hanging="360"/>
      </w:pPr>
      <w:r w:rsidDel="00000000" w:rsidR="00000000" w:rsidRPr="00000000">
        <w:rPr>
          <w:rtl w:val="0"/>
        </w:rPr>
        <w:t xml:space="preserve">Share tools to assess risk and identify gaps in practice</w:t>
      </w:r>
    </w:p>
    <w:p w:rsidR="00000000" w:rsidDel="00000000" w:rsidP="00000000" w:rsidRDefault="00000000" w:rsidRPr="00000000" w14:paraId="0000000D">
      <w:pPr>
        <w:numPr>
          <w:ilvl w:val="0"/>
          <w:numId w:val="2"/>
        </w:numPr>
        <w:ind w:left="720" w:hanging="360"/>
      </w:pPr>
      <w:r w:rsidDel="00000000" w:rsidR="00000000" w:rsidRPr="00000000">
        <w:rPr>
          <w:rtl w:val="0"/>
        </w:rPr>
        <w:t xml:space="preserve">Share templates for key documents that you will need to have in place to underpin best practice in prevention, response and reporting.</w:t>
      </w:r>
    </w:p>
    <w:p w:rsidR="00000000" w:rsidDel="00000000" w:rsidP="00000000" w:rsidRDefault="00000000" w:rsidRPr="00000000" w14:paraId="0000000E">
      <w:pPr>
        <w:pStyle w:val="Heading2"/>
        <w:rPr/>
      </w:pPr>
      <w:bookmarkStart w:colFirst="0" w:colLast="0" w:name="_azihd0roei3u" w:id="3"/>
      <w:bookmarkEnd w:id="3"/>
      <w:r w:rsidDel="00000000" w:rsidR="00000000" w:rsidRPr="00000000">
        <w:rPr>
          <w:rtl w:val="0"/>
        </w:rPr>
        <w:t xml:space="preserve">2. Safeguarding for Focal Points and Trustees: Safeguarding Essentials is a prerequisite.</w:t>
      </w:r>
    </w:p>
    <w:p w:rsidR="00000000" w:rsidDel="00000000" w:rsidP="00000000" w:rsidRDefault="00000000" w:rsidRPr="00000000" w14:paraId="0000000F">
      <w:pPr>
        <w:rPr/>
      </w:pPr>
      <w:r w:rsidDel="00000000" w:rsidR="00000000" w:rsidRPr="00000000">
        <w:rPr>
          <w:rtl w:val="0"/>
        </w:rPr>
        <w:t xml:space="preserve">This training builds on the essentials training, focusing on:</w:t>
      </w:r>
    </w:p>
    <w:p w:rsidR="00000000" w:rsidDel="00000000" w:rsidP="00000000" w:rsidRDefault="00000000" w:rsidRPr="00000000" w14:paraId="00000010">
      <w:pPr>
        <w:numPr>
          <w:ilvl w:val="0"/>
          <w:numId w:val="1"/>
        </w:numPr>
        <w:ind w:left="720" w:hanging="360"/>
      </w:pPr>
      <w:r w:rsidDel="00000000" w:rsidR="00000000" w:rsidRPr="00000000">
        <w:rPr>
          <w:rtl w:val="0"/>
        </w:rPr>
        <w:t xml:space="preserve">Roles and responsibilities of the “Safeguarding Focal Point”</w:t>
      </w:r>
    </w:p>
    <w:p w:rsidR="00000000" w:rsidDel="00000000" w:rsidP="00000000" w:rsidRDefault="00000000" w:rsidRPr="00000000" w14:paraId="00000011">
      <w:pPr>
        <w:numPr>
          <w:ilvl w:val="0"/>
          <w:numId w:val="1"/>
        </w:numPr>
        <w:ind w:left="720" w:hanging="360"/>
      </w:pPr>
      <w:r w:rsidDel="00000000" w:rsidR="00000000" w:rsidRPr="00000000">
        <w:rPr>
          <w:rtl w:val="0"/>
        </w:rPr>
        <w:t xml:space="preserve">Roles and responsibilities of trustees in relation to safeguarding, including the specific responsibilities of the “Safeguarding Trustee”</w:t>
      </w:r>
    </w:p>
    <w:p w:rsidR="00000000" w:rsidDel="00000000" w:rsidP="00000000" w:rsidRDefault="00000000" w:rsidRPr="00000000" w14:paraId="00000012">
      <w:pPr>
        <w:numPr>
          <w:ilvl w:val="0"/>
          <w:numId w:val="1"/>
        </w:numPr>
        <w:ind w:left="720" w:hanging="360"/>
      </w:pPr>
      <w:r w:rsidDel="00000000" w:rsidR="00000000" w:rsidRPr="00000000">
        <w:rPr>
          <w:rtl w:val="0"/>
        </w:rPr>
        <w:t xml:space="preserve">Leadership and facilitating a safe organisational culture</w:t>
      </w:r>
    </w:p>
    <w:p w:rsidR="00000000" w:rsidDel="00000000" w:rsidP="00000000" w:rsidRDefault="00000000" w:rsidRPr="00000000" w14:paraId="00000013">
      <w:pPr>
        <w:numPr>
          <w:ilvl w:val="0"/>
          <w:numId w:val="1"/>
        </w:numPr>
        <w:ind w:left="720" w:hanging="360"/>
      </w:pPr>
      <w:r w:rsidDel="00000000" w:rsidR="00000000" w:rsidRPr="00000000">
        <w:rPr>
          <w:rtl w:val="0"/>
        </w:rPr>
        <w:t xml:space="preserve">Responding to an incident, including managing investigations</w:t>
      </w:r>
    </w:p>
    <w:p w:rsidR="00000000" w:rsidDel="00000000" w:rsidP="00000000" w:rsidRDefault="00000000" w:rsidRPr="00000000" w14:paraId="00000014">
      <w:pPr>
        <w:numPr>
          <w:ilvl w:val="0"/>
          <w:numId w:val="1"/>
        </w:numPr>
        <w:ind w:left="720" w:hanging="360"/>
      </w:pPr>
      <w:r w:rsidDel="00000000" w:rsidR="00000000" w:rsidRPr="00000000">
        <w:rPr>
          <w:rtl w:val="0"/>
        </w:rPr>
        <w:t xml:space="preserve">Reporting, including reporting to the Charity Commission</w:t>
      </w:r>
    </w:p>
    <w:p w:rsidR="00000000" w:rsidDel="00000000" w:rsidP="00000000" w:rsidRDefault="00000000" w:rsidRPr="00000000" w14:paraId="00000015">
      <w:pPr>
        <w:numPr>
          <w:ilvl w:val="0"/>
          <w:numId w:val="1"/>
        </w:numPr>
        <w:ind w:left="720" w:hanging="360"/>
      </w:pPr>
      <w:r w:rsidDel="00000000" w:rsidR="00000000" w:rsidRPr="00000000">
        <w:rPr>
          <w:rtl w:val="0"/>
        </w:rPr>
        <w:t xml:space="preserve">Donor requirements in relation to safeguarding</w:t>
      </w:r>
    </w:p>
    <w:p w:rsidR="00000000" w:rsidDel="00000000" w:rsidP="00000000" w:rsidRDefault="00000000" w:rsidRPr="00000000" w14:paraId="00000016">
      <w:pPr>
        <w:numPr>
          <w:ilvl w:val="0"/>
          <w:numId w:val="1"/>
        </w:numPr>
        <w:ind w:left="720" w:hanging="360"/>
      </w:pPr>
      <w:r w:rsidDel="00000000" w:rsidR="00000000" w:rsidRPr="00000000">
        <w:rPr>
          <w:rtl w:val="0"/>
        </w:rPr>
        <w:t xml:space="preserve">Share templates for key documents that you will need to have in place to underpin best practice in prevention, response and reporting.</w:t>
      </w:r>
    </w:p>
    <w:p w:rsidR="00000000" w:rsidDel="00000000" w:rsidP="00000000" w:rsidRDefault="00000000" w:rsidRPr="00000000" w14:paraId="00000017">
      <w:pPr>
        <w:pStyle w:val="Heading2"/>
        <w:ind w:left="0" w:firstLine="0"/>
        <w:rPr/>
      </w:pPr>
      <w:bookmarkStart w:colFirst="0" w:colLast="0" w:name="_ox629x2fy5jr" w:id="4"/>
      <w:bookmarkEnd w:id="4"/>
      <w:r w:rsidDel="00000000" w:rsidR="00000000" w:rsidRPr="00000000">
        <w:rPr>
          <w:rtl w:val="0"/>
        </w:rPr>
        <w:t xml:space="preserve">3. Safeguarding Refresher</w:t>
      </w:r>
    </w:p>
    <w:p w:rsidR="00000000" w:rsidDel="00000000" w:rsidP="00000000" w:rsidRDefault="00000000" w:rsidRPr="00000000" w14:paraId="00000018">
      <w:pPr>
        <w:rPr/>
      </w:pPr>
      <w:r w:rsidDel="00000000" w:rsidR="00000000" w:rsidRPr="00000000">
        <w:rPr>
          <w:rtl w:val="0"/>
        </w:rPr>
        <w:t xml:space="preserve">For anyone who has completed training in the past 2 years who would like to refresh their practice through discussion of case studies. </w:t>
      </w:r>
    </w:p>
    <w:p w:rsidR="00000000" w:rsidDel="00000000" w:rsidP="00000000" w:rsidRDefault="00000000" w:rsidRPr="00000000" w14:paraId="00000019">
      <w:pPr>
        <w:rPr/>
      </w:pPr>
      <w:r w:rsidDel="00000000" w:rsidR="00000000" w:rsidRPr="00000000">
        <w:rPr>
          <w:rtl w:val="0"/>
        </w:rPr>
        <w:t xml:space="preserve">You can also submit your own case study for discussion by emailing us at </w:t>
      </w:r>
      <w:hyperlink r:id="rId6">
        <w:r w:rsidDel="00000000" w:rsidR="00000000" w:rsidRPr="00000000">
          <w:rPr>
            <w:color w:val="1155cc"/>
            <w:u w:val="single"/>
            <w:rtl w:val="0"/>
          </w:rPr>
          <w:t xml:space="preserve">advice@hubcymruafrica.wales</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A">
      <w:pPr>
        <w:pStyle w:val="Heading2"/>
        <w:rPr/>
      </w:pPr>
      <w:bookmarkStart w:colFirst="0" w:colLast="0" w:name="_84xt43svzu4b" w:id="5"/>
      <w:bookmarkEnd w:id="5"/>
      <w:r w:rsidDel="00000000" w:rsidR="00000000" w:rsidRPr="00000000">
        <w:rPr>
          <w:rtl w:val="0"/>
        </w:rPr>
        <w:t xml:space="preserve">4. Health Partnerships Safeguarding</w:t>
      </w:r>
    </w:p>
    <w:p w:rsidR="00000000" w:rsidDel="00000000" w:rsidP="00000000" w:rsidRDefault="00000000" w:rsidRPr="00000000" w14:paraId="0000001B">
      <w:pPr>
        <w:rPr/>
      </w:pPr>
      <w:r w:rsidDel="00000000" w:rsidR="00000000" w:rsidRPr="00000000">
        <w:rPr>
          <w:rtl w:val="0"/>
        </w:rPr>
        <w:t xml:space="preserve">We also run training specific to Health partnerships on request. Please email us to enquire about this on advice@hubcymruafrica.wales</w:t>
      </w:r>
    </w:p>
    <w:p w:rsidR="00000000" w:rsidDel="00000000" w:rsidP="00000000" w:rsidRDefault="00000000" w:rsidRPr="00000000" w14:paraId="0000001C">
      <w:pPr>
        <w:rPr/>
      </w:pPr>
      <w:r w:rsidDel="00000000" w:rsidR="00000000" w:rsidRPr="00000000">
        <w:rPr>
          <w:rtl w:val="0"/>
        </w:rPr>
        <w:t xml:space="preserve">Book next training date here: </w:t>
      </w:r>
      <w:hyperlink r:id="rId7">
        <w:r w:rsidDel="00000000" w:rsidR="00000000" w:rsidRPr="00000000">
          <w:rPr>
            <w:color w:val="1155cc"/>
            <w:u w:val="single"/>
            <w:rtl w:val="0"/>
          </w:rPr>
          <w:t xml:space="preserve">hubcymruafrica.wales/events</w:t>
        </w:r>
      </w:hyperlink>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Hub Cymru Africa and WCVA also offer 1:1 Safeguarding Surgeries to discuss any aspect of your practice. You can request a session at any time by emailing </w:t>
      </w:r>
      <w:hyperlink r:id="rId8">
        <w:r w:rsidDel="00000000" w:rsidR="00000000" w:rsidRPr="00000000">
          <w:rPr>
            <w:color w:val="1155cc"/>
            <w:u w:val="single"/>
            <w:rtl w:val="0"/>
          </w:rPr>
          <w:t xml:space="preserve">advice@hubcymruafrica.wales</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E">
      <w:pPr>
        <w:pStyle w:val="Heading1"/>
        <w:rPr/>
      </w:pPr>
      <w:bookmarkStart w:colFirst="0" w:colLast="0" w:name="_ar8w4nq2ph69" w:id="6"/>
      <w:bookmarkEnd w:id="6"/>
      <w:r w:rsidDel="00000000" w:rsidR="00000000" w:rsidRPr="00000000">
        <w:rPr>
          <w:rtl w:val="0"/>
        </w:rPr>
        <w:t xml:space="preserve">Other Safeguarding training providers</w:t>
      </w:r>
    </w:p>
    <w:p w:rsidR="00000000" w:rsidDel="00000000" w:rsidP="00000000" w:rsidRDefault="00000000" w:rsidRPr="00000000" w14:paraId="0000001F">
      <w:pPr>
        <w:rPr/>
      </w:pPr>
      <w:r w:rsidDel="00000000" w:rsidR="00000000" w:rsidRPr="00000000">
        <w:rPr>
          <w:rtl w:val="0"/>
        </w:rPr>
        <w:t xml:space="preserve">WCVA runs regular training for trustees of organisations in Wales. Further information is</w:t>
      </w:r>
      <w:r w:rsidDel="00000000" w:rsidR="00000000" w:rsidRPr="00000000">
        <w:rPr>
          <w:rtl w:val="0"/>
        </w:rPr>
        <w:t xml:space="preserve"> </w:t>
      </w:r>
      <w:hyperlink r:id="rId9">
        <w:r w:rsidDel="00000000" w:rsidR="00000000" w:rsidRPr="00000000">
          <w:rPr>
            <w:color w:val="1155cc"/>
            <w:u w:val="single"/>
            <w:rtl w:val="0"/>
          </w:rPr>
          <w:t xml:space="preserve">here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The International Engagement team at the Charity Commission also run regular safeguarding sessions for trustees and operational staff. You can sign up for information</w:t>
      </w:r>
      <w:r w:rsidDel="00000000" w:rsidR="00000000" w:rsidRPr="00000000">
        <w:rPr>
          <w:rtl w:val="0"/>
        </w:rPr>
        <w:t xml:space="preserve"> </w:t>
      </w:r>
      <w:hyperlink r:id="rId10">
        <w:r w:rsidDel="00000000" w:rsidR="00000000" w:rsidRPr="00000000">
          <w:rPr>
            <w:color w:val="1155cc"/>
            <w:u w:val="single"/>
            <w:rtl w:val="0"/>
          </w:rPr>
          <w:t xml:space="preserve">here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1">
      <w:pPr>
        <w:pStyle w:val="Heading1"/>
        <w:rPr/>
      </w:pPr>
      <w:bookmarkStart w:colFirst="0" w:colLast="0" w:name="_26b80gm9ueuj" w:id="7"/>
      <w:bookmarkEnd w:id="7"/>
      <w:r w:rsidDel="00000000" w:rsidR="00000000" w:rsidRPr="00000000">
        <w:rPr>
          <w:rtl w:val="0"/>
        </w:rPr>
        <w:t xml:space="preserve">Online training</w:t>
      </w:r>
    </w:p>
    <w:tbl>
      <w:tblPr>
        <w:tblStyle w:val="Table1"/>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33.012847078326"/>
        <w:gridCol w:w="1885.2631578947373"/>
        <w:gridCol w:w="1454.7699958557814"/>
        <w:gridCol w:w="2152.465810194779"/>
        <w:tblGridChange w:id="0">
          <w:tblGrid>
            <w:gridCol w:w="3533.012847078326"/>
            <w:gridCol w:w="1885.2631578947373"/>
            <w:gridCol w:w="1454.7699958557814"/>
            <w:gridCol w:w="2152.465810194779"/>
          </w:tblGrid>
        </w:tblGridChange>
      </w:tblGrid>
      <w:tr>
        <w:trPr>
          <w:cantSplit w:val="0"/>
          <w:trHeight w:val="720" w:hRule="atLeast"/>
          <w:tblHeader w:val="0"/>
        </w:trPr>
        <w:tc>
          <w:tcPr>
            <w:tcBorders>
              <w:top w:color="000000" w:space="0" w:sz="6" w:val="single"/>
              <w:left w:color="000000" w:space="0" w:sz="6" w:val="single"/>
              <w:bottom w:color="000000" w:space="0" w:sz="6" w:val="single"/>
              <w:right w:color="000000" w:space="0" w:sz="6" w:val="single"/>
            </w:tcBorders>
            <w:shd w:fill="724559" w:val="clear"/>
            <w:tcMar>
              <w:top w:w="100.0" w:type="dxa"/>
              <w:left w:w="100.0" w:type="dxa"/>
              <w:bottom w:w="100.0" w:type="dxa"/>
              <w:right w:w="100.0" w:type="dxa"/>
            </w:tcMar>
            <w:vAlign w:val="top"/>
          </w:tcPr>
          <w:p w:rsidR="00000000" w:rsidDel="00000000" w:rsidP="00000000" w:rsidRDefault="00000000" w:rsidRPr="00000000" w14:paraId="00000022">
            <w:pPr>
              <w:spacing w:after="0" w:before="0" w:line="240" w:lineRule="auto"/>
              <w:rPr>
                <w:b w:val="1"/>
                <w:color w:val="ffffff"/>
              </w:rPr>
            </w:pPr>
            <w:r w:rsidDel="00000000" w:rsidR="00000000" w:rsidRPr="00000000">
              <w:rPr>
                <w:b w:val="1"/>
                <w:color w:val="ffffff"/>
                <w:rtl w:val="0"/>
              </w:rPr>
              <w:t xml:space="preserve">Topic</w:t>
            </w:r>
          </w:p>
        </w:tc>
        <w:tc>
          <w:tcPr>
            <w:tcBorders>
              <w:top w:color="000000" w:space="0" w:sz="6" w:val="single"/>
              <w:left w:color="000000" w:space="0" w:sz="0" w:val="nil"/>
              <w:bottom w:color="000000" w:space="0" w:sz="6" w:val="single"/>
              <w:right w:color="000000" w:space="0" w:sz="6" w:val="single"/>
            </w:tcBorders>
            <w:shd w:fill="724559" w:val="clear"/>
            <w:tcMar>
              <w:top w:w="100.0" w:type="dxa"/>
              <w:left w:w="100.0" w:type="dxa"/>
              <w:bottom w:w="100.0" w:type="dxa"/>
              <w:right w:w="100.0" w:type="dxa"/>
            </w:tcMar>
            <w:vAlign w:val="top"/>
          </w:tcPr>
          <w:p w:rsidR="00000000" w:rsidDel="00000000" w:rsidP="00000000" w:rsidRDefault="00000000" w:rsidRPr="00000000" w14:paraId="00000023">
            <w:pPr>
              <w:spacing w:after="0" w:before="0" w:line="240" w:lineRule="auto"/>
              <w:rPr>
                <w:b w:val="1"/>
                <w:color w:val="ffffff"/>
              </w:rPr>
            </w:pPr>
            <w:r w:rsidDel="00000000" w:rsidR="00000000" w:rsidRPr="00000000">
              <w:rPr>
                <w:b w:val="1"/>
                <w:color w:val="ffffff"/>
                <w:rtl w:val="0"/>
              </w:rPr>
              <w:t xml:space="preserve">Provider and cost</w:t>
            </w:r>
          </w:p>
        </w:tc>
        <w:tc>
          <w:tcPr>
            <w:tcBorders>
              <w:top w:color="000000" w:space="0" w:sz="6" w:val="single"/>
              <w:left w:color="000000" w:space="0" w:sz="0" w:val="nil"/>
              <w:bottom w:color="000000" w:space="0" w:sz="6" w:val="single"/>
              <w:right w:color="000000" w:space="0" w:sz="6" w:val="single"/>
            </w:tcBorders>
            <w:shd w:fill="724559" w:val="clear"/>
            <w:tcMar>
              <w:top w:w="100.0" w:type="dxa"/>
              <w:left w:w="100.0" w:type="dxa"/>
              <w:bottom w:w="100.0" w:type="dxa"/>
              <w:right w:w="100.0" w:type="dxa"/>
            </w:tcMar>
            <w:vAlign w:val="top"/>
          </w:tcPr>
          <w:p w:rsidR="00000000" w:rsidDel="00000000" w:rsidP="00000000" w:rsidRDefault="00000000" w:rsidRPr="00000000" w14:paraId="00000024">
            <w:pPr>
              <w:spacing w:after="0" w:before="0" w:line="240" w:lineRule="auto"/>
              <w:rPr>
                <w:b w:val="1"/>
                <w:color w:val="ffffff"/>
              </w:rPr>
            </w:pPr>
            <w:r w:rsidDel="00000000" w:rsidR="00000000" w:rsidRPr="00000000">
              <w:rPr>
                <w:b w:val="1"/>
                <w:color w:val="ffffff"/>
                <w:rtl w:val="0"/>
              </w:rPr>
              <w:t xml:space="preserve">Length of time</w:t>
            </w:r>
          </w:p>
        </w:tc>
        <w:tc>
          <w:tcPr>
            <w:tcBorders>
              <w:top w:color="000000" w:space="0" w:sz="6" w:val="single"/>
              <w:left w:color="000000" w:space="0" w:sz="0" w:val="nil"/>
              <w:bottom w:color="000000" w:space="0" w:sz="6" w:val="single"/>
              <w:right w:color="000000" w:space="0" w:sz="6" w:val="single"/>
            </w:tcBorders>
            <w:shd w:fill="724559" w:val="clear"/>
            <w:tcMar>
              <w:top w:w="100.0" w:type="dxa"/>
              <w:left w:w="100.0" w:type="dxa"/>
              <w:bottom w:w="100.0" w:type="dxa"/>
              <w:right w:w="100.0" w:type="dxa"/>
            </w:tcMar>
            <w:vAlign w:val="top"/>
          </w:tcPr>
          <w:p w:rsidR="00000000" w:rsidDel="00000000" w:rsidP="00000000" w:rsidRDefault="00000000" w:rsidRPr="00000000" w14:paraId="00000025">
            <w:pPr>
              <w:spacing w:after="0" w:before="0" w:line="240" w:lineRule="auto"/>
              <w:rPr>
                <w:b w:val="1"/>
                <w:color w:val="ffffff"/>
              </w:rPr>
            </w:pPr>
            <w:r w:rsidDel="00000000" w:rsidR="00000000" w:rsidRPr="00000000">
              <w:rPr>
                <w:b w:val="1"/>
                <w:color w:val="ffffff"/>
                <w:rtl w:val="0"/>
              </w:rPr>
              <w:t xml:space="preserve">Translation available?</w:t>
            </w:r>
          </w:p>
        </w:tc>
      </w:tr>
      <w:tr>
        <w:trPr>
          <w:cantSplit w:val="0"/>
          <w:trHeight w:val="2370"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26">
            <w:pPr>
              <w:spacing w:after="0" w:before="0" w:line="240" w:lineRule="auto"/>
              <w:rPr/>
            </w:pPr>
            <w:hyperlink r:id="rId11">
              <w:r w:rsidDel="00000000" w:rsidR="00000000" w:rsidRPr="00000000">
                <w:rPr>
                  <w:color w:val="1155cc"/>
                  <w:u w:val="single"/>
                  <w:rtl w:val="0"/>
                </w:rPr>
                <w:t xml:space="preserve">The Safeguarding Journey</w:t>
              </w:r>
            </w:hyperlink>
            <w:r w:rsidDel="00000000" w:rsidR="00000000" w:rsidRPr="00000000">
              <w:rPr>
                <w:rtl w:val="0"/>
              </w:rPr>
              <w:t xml:space="preserve">- </w:t>
            </w:r>
          </w:p>
          <w:p w:rsidR="00000000" w:rsidDel="00000000" w:rsidP="00000000" w:rsidRDefault="00000000" w:rsidRPr="00000000" w14:paraId="00000027">
            <w:pPr>
              <w:spacing w:after="0" w:before="0" w:line="240" w:lineRule="auto"/>
              <w:rPr/>
            </w:pPr>
            <w:r w:rsidDel="00000000" w:rsidR="00000000" w:rsidRPr="00000000">
              <w:rPr>
                <w:rtl w:val="0"/>
              </w:rPr>
              <w:t xml:space="preserve">Can be used by organisations when they are conducting internal trainings on safeguarding, either in whole or in part for shorter sessions.</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28">
            <w:pPr>
              <w:spacing w:after="0" w:before="0" w:line="240" w:lineRule="auto"/>
              <w:rPr/>
            </w:pPr>
            <w:r w:rsidDel="00000000" w:rsidR="00000000" w:rsidRPr="00000000">
              <w:rPr>
                <w:rtl w:val="0"/>
              </w:rPr>
              <w:t xml:space="preserve">Safeguarding Support Hub</w:t>
            </w:r>
          </w:p>
          <w:p w:rsidR="00000000" w:rsidDel="00000000" w:rsidP="00000000" w:rsidRDefault="00000000" w:rsidRPr="00000000" w14:paraId="00000029">
            <w:pPr>
              <w:spacing w:after="0" w:before="0" w:line="240" w:lineRule="auto"/>
              <w:rPr/>
            </w:pPr>
            <w:r w:rsidDel="00000000" w:rsidR="00000000" w:rsidRPr="00000000">
              <w:rPr>
                <w:rtl w:val="0"/>
              </w:rPr>
              <w:t xml:space="preserve">Free account required</w:t>
            </w:r>
          </w:p>
          <w:p w:rsidR="00000000" w:rsidDel="00000000" w:rsidP="00000000" w:rsidRDefault="00000000" w:rsidRPr="00000000" w14:paraId="0000002A">
            <w:pPr>
              <w:spacing w:after="0" w:before="0" w:line="240" w:lineRule="auto"/>
              <w:rPr/>
            </w:pPr>
            <w:r w:rsidDel="00000000" w:rsidR="00000000" w:rsidRPr="00000000">
              <w:rPr>
                <w:rtl w:val="0"/>
              </w:rPr>
              <w:t xml:space="preserve">Free course</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2B">
            <w:pPr>
              <w:spacing w:after="0" w:before="0" w:line="240" w:lineRule="auto"/>
              <w:rPr/>
            </w:pPr>
            <w:r w:rsidDel="00000000" w:rsidR="00000000" w:rsidRPr="00000000">
              <w:rPr>
                <w:rtl w:val="0"/>
              </w:rPr>
              <w:t xml:space="preserve">2-4 hours</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2C">
            <w:pPr>
              <w:spacing w:after="0" w:before="0" w:line="240" w:lineRule="auto"/>
              <w:rPr/>
            </w:pPr>
            <w:r w:rsidDel="00000000" w:rsidR="00000000" w:rsidRPr="00000000">
              <w:rPr>
                <w:rtl w:val="0"/>
              </w:rPr>
              <w:t xml:space="preserve">Slides translated into many languages including Swahili, Hausa, Somali, Arabic</w:t>
            </w:r>
          </w:p>
        </w:tc>
      </w:tr>
      <w:tr>
        <w:trPr>
          <w:cantSplit w:val="0"/>
          <w:trHeight w:val="2070"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2D">
            <w:pPr>
              <w:spacing w:after="0" w:before="0" w:line="240" w:lineRule="auto"/>
              <w:rPr/>
            </w:pPr>
            <w:r w:rsidDel="00000000" w:rsidR="00000000" w:rsidRPr="00000000">
              <w:rPr>
                <w:rtl w:val="0"/>
              </w:rPr>
              <w:t xml:space="preserve"> </w:t>
            </w:r>
          </w:p>
          <w:p w:rsidR="00000000" w:rsidDel="00000000" w:rsidP="00000000" w:rsidRDefault="00000000" w:rsidRPr="00000000" w14:paraId="0000002E">
            <w:pPr>
              <w:spacing w:after="0" w:before="0" w:line="240" w:lineRule="auto"/>
              <w:rPr/>
            </w:pPr>
            <w:hyperlink r:id="rId12">
              <w:r w:rsidDel="00000000" w:rsidR="00000000" w:rsidRPr="00000000">
                <w:rPr>
                  <w:color w:val="1155cc"/>
                  <w:u w:val="single"/>
                  <w:rtl w:val="0"/>
                </w:rPr>
                <w:t xml:space="preserve">Safeguarding Essentials</w:t>
              </w:r>
            </w:hyperlink>
            <w:r w:rsidDel="00000000" w:rsidR="00000000" w:rsidRPr="00000000">
              <w:rPr>
                <w:rtl w:val="0"/>
              </w:rPr>
            </w:r>
          </w:p>
          <w:p w:rsidR="00000000" w:rsidDel="00000000" w:rsidP="00000000" w:rsidRDefault="00000000" w:rsidRPr="00000000" w14:paraId="0000002F">
            <w:pPr>
              <w:spacing w:after="0" w:before="0" w:line="240" w:lineRule="auto"/>
              <w:rPr/>
            </w:pPr>
            <w:r w:rsidDel="00000000" w:rsidR="00000000" w:rsidRPr="00000000">
              <w:rPr>
                <w:rtl w:val="0"/>
              </w:rPr>
              <w:t xml:space="preserve">Self-guided and self-paced online course.</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30">
            <w:pPr>
              <w:spacing w:after="0" w:before="0" w:line="240" w:lineRule="auto"/>
              <w:rPr/>
            </w:pPr>
            <w:r w:rsidDel="00000000" w:rsidR="00000000" w:rsidRPr="00000000">
              <w:rPr>
                <w:rtl w:val="0"/>
              </w:rPr>
              <w:t xml:space="preserve">Kaya Connect/</w:t>
            </w:r>
          </w:p>
          <w:p w:rsidR="00000000" w:rsidDel="00000000" w:rsidP="00000000" w:rsidRDefault="00000000" w:rsidRPr="00000000" w14:paraId="00000031">
            <w:pPr>
              <w:spacing w:after="0" w:before="0" w:line="240" w:lineRule="auto"/>
              <w:rPr/>
            </w:pPr>
            <w:r w:rsidDel="00000000" w:rsidR="00000000" w:rsidRPr="00000000">
              <w:rPr>
                <w:rtl w:val="0"/>
              </w:rPr>
              <w:t xml:space="preserve">Humanitarian Leadership Academy</w:t>
            </w:r>
          </w:p>
          <w:p w:rsidR="00000000" w:rsidDel="00000000" w:rsidP="00000000" w:rsidRDefault="00000000" w:rsidRPr="00000000" w14:paraId="00000032">
            <w:pPr>
              <w:spacing w:after="0" w:before="0" w:line="240" w:lineRule="auto"/>
              <w:rPr/>
            </w:pPr>
            <w:r w:rsidDel="00000000" w:rsidR="00000000" w:rsidRPr="00000000">
              <w:rPr>
                <w:rtl w:val="0"/>
              </w:rPr>
              <w:t xml:space="preserve">Free account required</w:t>
            </w:r>
          </w:p>
          <w:p w:rsidR="00000000" w:rsidDel="00000000" w:rsidP="00000000" w:rsidRDefault="00000000" w:rsidRPr="00000000" w14:paraId="00000033">
            <w:pPr>
              <w:spacing w:after="0" w:before="0" w:line="240" w:lineRule="auto"/>
              <w:rPr/>
            </w:pPr>
            <w:r w:rsidDel="00000000" w:rsidR="00000000" w:rsidRPr="00000000">
              <w:rPr>
                <w:rtl w:val="0"/>
              </w:rPr>
              <w:t xml:space="preserve">Free course</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34">
            <w:pPr>
              <w:spacing w:after="0" w:before="0" w:line="240" w:lineRule="auto"/>
              <w:rPr/>
            </w:pPr>
            <w:r w:rsidDel="00000000" w:rsidR="00000000" w:rsidRPr="00000000">
              <w:rPr>
                <w:rtl w:val="0"/>
              </w:rPr>
              <w:t xml:space="preserve">6 modules, 1.5 hours</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35">
            <w:pPr>
              <w:spacing w:after="0" w:before="0" w:line="240" w:lineRule="auto"/>
              <w:rPr/>
            </w:pPr>
            <w:r w:rsidDel="00000000" w:rsidR="00000000" w:rsidRPr="00000000">
              <w:rPr>
                <w:rtl w:val="0"/>
              </w:rPr>
              <w:t xml:space="preserve">Arabic, French and Spanish</w:t>
            </w:r>
          </w:p>
        </w:tc>
      </w:tr>
      <w:tr>
        <w:trPr>
          <w:cantSplit w:val="0"/>
          <w:trHeight w:val="181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36">
            <w:pPr>
              <w:spacing w:after="0" w:before="0" w:line="240" w:lineRule="auto"/>
              <w:rPr/>
            </w:pPr>
            <w:hyperlink r:id="rId13">
              <w:r w:rsidDel="00000000" w:rsidR="00000000" w:rsidRPr="00000000">
                <w:rPr>
                  <w:color w:val="1155cc"/>
                  <w:u w:val="single"/>
                  <w:rtl w:val="0"/>
                </w:rPr>
                <w:t xml:space="preserve">Safeguarding Focal Point training</w:t>
              </w:r>
            </w:hyperlink>
            <w:r w:rsidDel="00000000" w:rsidR="00000000" w:rsidRPr="00000000">
              <w:rPr>
                <w:rtl w:val="0"/>
              </w:rPr>
              <w:t xml:space="preserve"> developed by International Medical Corps and Concern Worldwide. </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37">
            <w:pPr>
              <w:spacing w:after="0" w:before="0" w:line="240" w:lineRule="auto"/>
              <w:rPr/>
            </w:pPr>
            <w:r w:rsidDel="00000000" w:rsidR="00000000" w:rsidRPr="00000000">
              <w:rPr>
                <w:rtl w:val="0"/>
              </w:rPr>
              <w:t xml:space="preserve">Safeguarding Resource &amp; Support Hub</w:t>
            </w:r>
          </w:p>
          <w:p w:rsidR="00000000" w:rsidDel="00000000" w:rsidP="00000000" w:rsidRDefault="00000000" w:rsidRPr="00000000" w14:paraId="00000038">
            <w:pPr>
              <w:spacing w:after="0" w:before="0" w:line="240" w:lineRule="auto"/>
              <w:rPr/>
            </w:pPr>
            <w:r w:rsidDel="00000000" w:rsidR="00000000" w:rsidRPr="00000000">
              <w:rPr>
                <w:rtl w:val="0"/>
              </w:rPr>
              <w:t xml:space="preserve">Free account required</w:t>
            </w:r>
          </w:p>
          <w:p w:rsidR="00000000" w:rsidDel="00000000" w:rsidP="00000000" w:rsidRDefault="00000000" w:rsidRPr="00000000" w14:paraId="00000039">
            <w:pPr>
              <w:spacing w:after="0" w:before="0" w:line="240" w:lineRule="auto"/>
              <w:rPr/>
            </w:pPr>
            <w:r w:rsidDel="00000000" w:rsidR="00000000" w:rsidRPr="00000000">
              <w:rPr>
                <w:rtl w:val="0"/>
              </w:rPr>
              <w:t xml:space="preserve">Free course</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3A">
            <w:pPr>
              <w:spacing w:after="0" w:before="0" w:line="240" w:lineRule="auto"/>
              <w:rPr/>
            </w:pPr>
            <w:r w:rsidDel="00000000" w:rsidR="00000000" w:rsidRPr="00000000">
              <w:rPr>
                <w:rtl w:val="0"/>
              </w:rPr>
              <w:t xml:space="preserve">4 modules, 3 hours each</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3B">
            <w:pPr>
              <w:spacing w:after="0" w:before="0" w:line="240" w:lineRule="auto"/>
              <w:rPr/>
            </w:pPr>
            <w:r w:rsidDel="00000000" w:rsidR="00000000" w:rsidRPr="00000000">
              <w:rPr>
                <w:rtl w:val="0"/>
              </w:rPr>
              <w:t xml:space="preserve">English only</w:t>
            </w:r>
          </w:p>
        </w:tc>
      </w:tr>
      <w:tr>
        <w:trPr>
          <w:cantSplit w:val="0"/>
          <w:trHeight w:val="3270"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3C">
            <w:pPr>
              <w:spacing w:after="0" w:before="0" w:line="240" w:lineRule="auto"/>
              <w:rPr/>
            </w:pPr>
            <w:hyperlink r:id="rId14">
              <w:r w:rsidDel="00000000" w:rsidR="00000000" w:rsidRPr="00000000">
                <w:rPr>
                  <w:color w:val="1155cc"/>
                  <w:u w:val="single"/>
                  <w:rtl w:val="0"/>
                </w:rPr>
                <w:t xml:space="preserve">Mainstreaming Sexual Abuse Prevention and Response</w:t>
              </w:r>
            </w:hyperlink>
            <w:r w:rsidDel="00000000" w:rsidR="00000000" w:rsidRPr="00000000">
              <w:rPr>
                <w:rtl w:val="0"/>
              </w:rPr>
            </w:r>
          </w:p>
          <w:p w:rsidR="00000000" w:rsidDel="00000000" w:rsidP="00000000" w:rsidRDefault="00000000" w:rsidRPr="00000000" w14:paraId="0000003D">
            <w:pPr>
              <w:spacing w:after="0" w:before="0" w:line="240" w:lineRule="auto"/>
              <w:rPr/>
            </w:pPr>
            <w:r w:rsidDel="00000000" w:rsidR="00000000" w:rsidRPr="00000000">
              <w:rPr>
                <w:rtl w:val="0"/>
              </w:rPr>
              <w:t xml:space="preserve">Interaction training, covers the fundamental elements all organisations should have in place to adequately prevent and respond to the sexual exploitation and abuse (SEA) of communities.</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3E">
            <w:pPr>
              <w:spacing w:after="0" w:before="0" w:line="240" w:lineRule="auto"/>
              <w:rPr/>
            </w:pPr>
            <w:r w:rsidDel="00000000" w:rsidR="00000000" w:rsidRPr="00000000">
              <w:rPr>
                <w:rtl w:val="0"/>
              </w:rPr>
              <w:t xml:space="preserve">Disaster Ready</w:t>
            </w:r>
          </w:p>
          <w:p w:rsidR="00000000" w:rsidDel="00000000" w:rsidP="00000000" w:rsidRDefault="00000000" w:rsidRPr="00000000" w14:paraId="0000003F">
            <w:pPr>
              <w:spacing w:after="0" w:before="0" w:line="240" w:lineRule="auto"/>
              <w:rPr/>
            </w:pPr>
            <w:r w:rsidDel="00000000" w:rsidR="00000000" w:rsidRPr="00000000">
              <w:rPr>
                <w:rtl w:val="0"/>
              </w:rPr>
              <w:t xml:space="preserve">Free account required</w:t>
            </w:r>
          </w:p>
          <w:p w:rsidR="00000000" w:rsidDel="00000000" w:rsidP="00000000" w:rsidRDefault="00000000" w:rsidRPr="00000000" w14:paraId="00000040">
            <w:pPr>
              <w:spacing w:after="0" w:before="0" w:line="240" w:lineRule="auto"/>
              <w:rPr/>
            </w:pPr>
            <w:r w:rsidDel="00000000" w:rsidR="00000000" w:rsidRPr="00000000">
              <w:rPr>
                <w:rtl w:val="0"/>
              </w:rPr>
              <w:t xml:space="preserve">Free course</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1">
            <w:pPr>
              <w:spacing w:after="0" w:before="0" w:line="240" w:lineRule="auto"/>
              <w:rPr/>
            </w:pPr>
            <w:r w:rsidDel="00000000" w:rsidR="00000000" w:rsidRPr="00000000">
              <w:rPr>
                <w:rtl w:val="0"/>
              </w:rPr>
              <w:t xml:space="preserve">35 mins</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2">
            <w:pPr>
              <w:spacing w:after="0" w:before="0" w:line="240" w:lineRule="auto"/>
              <w:rPr/>
            </w:pPr>
            <w:r w:rsidDel="00000000" w:rsidR="00000000" w:rsidRPr="00000000">
              <w:rPr>
                <w:rtl w:val="0"/>
              </w:rPr>
              <w:t xml:space="preserve">English only</w:t>
            </w:r>
          </w:p>
        </w:tc>
      </w:tr>
      <w:tr>
        <w:trPr>
          <w:cantSplit w:val="0"/>
          <w:trHeight w:val="1860"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3">
            <w:pPr>
              <w:spacing w:after="0" w:before="0" w:line="240" w:lineRule="auto"/>
              <w:rPr/>
            </w:pPr>
            <w:hyperlink r:id="rId15">
              <w:r w:rsidDel="00000000" w:rsidR="00000000" w:rsidRPr="00000000">
                <w:rPr>
                  <w:color w:val="1155cc"/>
                  <w:u w:val="single"/>
                  <w:rtl w:val="0"/>
                </w:rPr>
                <w:t xml:space="preserve">Safe Programmes Training Package</w:t>
              </w:r>
            </w:hyperlink>
            <w:r w:rsidDel="00000000" w:rsidR="00000000" w:rsidRPr="00000000">
              <w:rPr>
                <w:rtl w:val="0"/>
              </w:rPr>
            </w:r>
          </w:p>
          <w:p w:rsidR="00000000" w:rsidDel="00000000" w:rsidP="00000000" w:rsidRDefault="00000000" w:rsidRPr="00000000" w14:paraId="00000044">
            <w:pPr>
              <w:spacing w:after="0" w:before="0" w:line="240" w:lineRule="auto"/>
              <w:rPr/>
            </w:pPr>
            <w:r w:rsidDel="00000000" w:rsidR="00000000" w:rsidRPr="00000000">
              <w:rPr>
                <w:rtl w:val="0"/>
              </w:rPr>
              <w:t xml:space="preserve">Materials for a Facilitator to use for internal training. </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5">
            <w:pPr>
              <w:spacing w:after="0" w:before="0" w:line="240" w:lineRule="auto"/>
              <w:rPr/>
            </w:pPr>
            <w:r w:rsidDel="00000000" w:rsidR="00000000" w:rsidRPr="00000000">
              <w:rPr>
                <w:rtl w:val="0"/>
              </w:rPr>
              <w:t xml:space="preserve">Safeguarding Resource &amp; Support Hub - Nigeria</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6">
            <w:pPr>
              <w:spacing w:after="0" w:before="0" w:line="240" w:lineRule="auto"/>
              <w:rPr/>
            </w:pPr>
            <w:r w:rsidDel="00000000" w:rsidR="00000000" w:rsidRPr="00000000">
              <w:rPr>
                <w:rtl w:val="0"/>
              </w:rPr>
              <w:t xml:space="preserve"> </w:t>
            </w:r>
          </w:p>
          <w:p w:rsidR="00000000" w:rsidDel="00000000" w:rsidP="00000000" w:rsidRDefault="00000000" w:rsidRPr="00000000" w14:paraId="00000047">
            <w:pPr>
              <w:spacing w:after="0" w:before="0" w:line="240" w:lineRule="auto"/>
              <w:rPr/>
            </w:pPr>
            <w:r w:rsidDel="00000000" w:rsidR="00000000" w:rsidRPr="00000000">
              <w:rPr>
                <w:rtl w:val="0"/>
              </w:rPr>
              <w:t xml:space="preserve">4.5 hours</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8">
            <w:pPr>
              <w:spacing w:after="0" w:before="0" w:line="240" w:lineRule="auto"/>
              <w:rPr/>
            </w:pPr>
            <w:r w:rsidDel="00000000" w:rsidR="00000000" w:rsidRPr="00000000">
              <w:rPr>
                <w:rtl w:val="0"/>
              </w:rPr>
              <w:t xml:space="preserve">Swahili, French, Arabic</w:t>
            </w:r>
          </w:p>
        </w:tc>
      </w:tr>
      <w:tr>
        <w:trPr>
          <w:cantSplit w:val="0"/>
          <w:trHeight w:val="148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9">
            <w:pPr>
              <w:spacing w:after="0" w:before="0" w:line="240" w:lineRule="auto"/>
              <w:rPr/>
            </w:pPr>
            <w:hyperlink r:id="rId16">
              <w:r w:rsidDel="00000000" w:rsidR="00000000" w:rsidRPr="00000000">
                <w:rPr>
                  <w:color w:val="1155cc"/>
                  <w:u w:val="single"/>
                  <w:rtl w:val="0"/>
                </w:rPr>
                <w:t xml:space="preserve">Course materials for preventing sexual exploitation and abuse</w:t>
              </w:r>
            </w:hyperlink>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A">
            <w:pPr>
              <w:spacing w:after="0" w:before="0" w:line="240" w:lineRule="auto"/>
              <w:rPr/>
            </w:pPr>
            <w:r w:rsidDel="00000000" w:rsidR="00000000" w:rsidRPr="00000000">
              <w:rPr>
                <w:rtl w:val="0"/>
              </w:rPr>
              <w:t xml:space="preserve">Interaction</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B">
            <w:pPr>
              <w:spacing w:after="0" w:before="0" w:line="240" w:lineRule="auto"/>
              <w:rPr/>
            </w:pPr>
            <w:r w:rsidDel="00000000" w:rsidR="00000000" w:rsidRPr="00000000">
              <w:rPr>
                <w:rtl w:val="0"/>
              </w:rPr>
              <w:t xml:space="preserve">Series of modules to use in internal training</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C">
            <w:pPr>
              <w:spacing w:after="0" w:before="0" w:line="240" w:lineRule="auto"/>
              <w:rPr/>
            </w:pPr>
            <w:r w:rsidDel="00000000" w:rsidR="00000000" w:rsidRPr="00000000">
              <w:rPr>
                <w:rtl w:val="0"/>
              </w:rPr>
              <w:t xml:space="preserve">Materials are also available in</w:t>
            </w:r>
            <w:hyperlink r:id="rId17">
              <w:r w:rsidDel="00000000" w:rsidR="00000000" w:rsidRPr="00000000">
                <w:rPr>
                  <w:color w:val="1155cc"/>
                  <w:u w:val="single"/>
                  <w:rtl w:val="0"/>
                </w:rPr>
                <w:t xml:space="preserve"> Arabic</w:t>
              </w:r>
            </w:hyperlink>
            <w:r w:rsidDel="00000000" w:rsidR="00000000" w:rsidRPr="00000000">
              <w:rPr>
                <w:rtl w:val="0"/>
              </w:rPr>
              <w:t xml:space="preserve">,</w:t>
            </w:r>
            <w:hyperlink r:id="rId18">
              <w:r w:rsidDel="00000000" w:rsidR="00000000" w:rsidRPr="00000000">
                <w:rPr>
                  <w:color w:val="1155cc"/>
                  <w:u w:val="single"/>
                  <w:rtl w:val="0"/>
                </w:rPr>
                <w:t xml:space="preserve"> Portuguese</w:t>
              </w:r>
            </w:hyperlink>
            <w:r w:rsidDel="00000000" w:rsidR="00000000" w:rsidRPr="00000000">
              <w:rPr>
                <w:rtl w:val="0"/>
              </w:rPr>
              <w:t xml:space="preserve">, </w:t>
            </w:r>
            <w:hyperlink r:id="rId19">
              <w:r w:rsidDel="00000000" w:rsidR="00000000" w:rsidRPr="00000000">
                <w:rPr>
                  <w:color w:val="1155cc"/>
                  <w:u w:val="single"/>
                  <w:rtl w:val="0"/>
                </w:rPr>
                <w:t xml:space="preserve"> Spanish</w:t>
              </w:r>
            </w:hyperlink>
            <w:r w:rsidDel="00000000" w:rsidR="00000000" w:rsidRPr="00000000">
              <w:rPr>
                <w:rtl w:val="0"/>
              </w:rPr>
              <w:t xml:space="preserve">,</w:t>
            </w:r>
            <w:hyperlink r:id="rId20">
              <w:r w:rsidDel="00000000" w:rsidR="00000000" w:rsidRPr="00000000">
                <w:rPr>
                  <w:color w:val="1155cc"/>
                  <w:u w:val="single"/>
                  <w:rtl w:val="0"/>
                </w:rPr>
                <w:t xml:space="preserve"> Ukrainian</w:t>
              </w:r>
            </w:hyperlink>
            <w:r w:rsidDel="00000000" w:rsidR="00000000" w:rsidRPr="00000000">
              <w:rPr>
                <w:rtl w:val="0"/>
              </w:rPr>
              <w:t xml:space="preserve">, and</w:t>
            </w:r>
            <w:hyperlink r:id="rId21">
              <w:r w:rsidDel="00000000" w:rsidR="00000000" w:rsidRPr="00000000">
                <w:rPr>
                  <w:color w:val="1155cc"/>
                  <w:u w:val="single"/>
                  <w:rtl w:val="0"/>
                </w:rPr>
                <w:t xml:space="preserve"> Swahili</w:t>
              </w:r>
            </w:hyperlink>
            <w:r w:rsidDel="00000000" w:rsidR="00000000" w:rsidRPr="00000000">
              <w:rPr>
                <w:rtl w:val="0"/>
              </w:rPr>
              <w:t xml:space="preserve">.</w:t>
            </w:r>
          </w:p>
        </w:tc>
      </w:tr>
      <w:tr>
        <w:trPr>
          <w:cantSplit w:val="0"/>
          <w:trHeight w:val="1770"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D">
            <w:pPr>
              <w:spacing w:after="0" w:before="0" w:line="240" w:lineRule="auto"/>
              <w:rPr/>
            </w:pPr>
            <w:hyperlink r:id="rId22">
              <w:r w:rsidDel="00000000" w:rsidR="00000000" w:rsidRPr="00000000">
                <w:rPr>
                  <w:color w:val="1155cc"/>
                  <w:u w:val="single"/>
                  <w:rtl w:val="0"/>
                </w:rPr>
                <w:t xml:space="preserve">Introduction to Safeguarding in the voluntary sector in Wales</w:t>
              </w:r>
            </w:hyperlink>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E">
            <w:pPr>
              <w:spacing w:after="0" w:before="0" w:line="240" w:lineRule="auto"/>
              <w:rPr/>
            </w:pPr>
            <w:r w:rsidDel="00000000" w:rsidR="00000000" w:rsidRPr="00000000">
              <w:rPr>
                <w:rtl w:val="0"/>
              </w:rPr>
              <w:t xml:space="preserve">Third Sector Support Wales</w:t>
            </w:r>
          </w:p>
          <w:p w:rsidR="00000000" w:rsidDel="00000000" w:rsidP="00000000" w:rsidRDefault="00000000" w:rsidRPr="00000000" w14:paraId="0000004F">
            <w:pPr>
              <w:spacing w:after="0" w:before="0" w:line="240" w:lineRule="auto"/>
              <w:rPr/>
            </w:pPr>
            <w:r w:rsidDel="00000000" w:rsidR="00000000" w:rsidRPr="00000000">
              <w:rPr>
                <w:rtl w:val="0"/>
              </w:rPr>
              <w:t xml:space="preserve">Need to register details for a log-in</w:t>
            </w:r>
          </w:p>
          <w:p w:rsidR="00000000" w:rsidDel="00000000" w:rsidP="00000000" w:rsidRDefault="00000000" w:rsidRPr="00000000" w14:paraId="00000050">
            <w:pPr>
              <w:spacing w:after="0" w:before="0" w:line="240" w:lineRule="auto"/>
              <w:rPr/>
            </w:pPr>
            <w:r w:rsidDel="00000000" w:rsidR="00000000" w:rsidRPr="00000000">
              <w:rPr>
                <w:rtl w:val="0"/>
              </w:rPr>
              <w:t xml:space="preserve">Free training</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1">
            <w:pPr>
              <w:spacing w:after="0" w:before="0" w:line="240" w:lineRule="auto"/>
              <w:rPr/>
            </w:pPr>
            <w:r w:rsidDel="00000000" w:rsidR="00000000" w:rsidRPr="00000000">
              <w:rPr>
                <w:rtl w:val="0"/>
              </w:rPr>
              <w:t xml:space="preserve">75 minutes</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2">
            <w:pPr>
              <w:spacing w:after="0" w:before="0" w:line="240" w:lineRule="auto"/>
              <w:rPr/>
            </w:pPr>
            <w:r w:rsidDel="00000000" w:rsidR="00000000" w:rsidRPr="00000000">
              <w:rPr>
                <w:rtl w:val="0"/>
              </w:rPr>
              <w:t xml:space="preserve">Cymraeg and English</w:t>
            </w:r>
          </w:p>
        </w:tc>
      </w:tr>
    </w:tbl>
    <w:p w:rsidR="00000000" w:rsidDel="00000000" w:rsidP="00000000" w:rsidRDefault="00000000" w:rsidRPr="00000000" w14:paraId="00000053">
      <w:pPr>
        <w:rPr/>
      </w:pPr>
      <w:r w:rsidDel="00000000" w:rsidR="00000000" w:rsidRPr="00000000">
        <w:rPr>
          <w:rtl w:val="0"/>
        </w:rPr>
        <w:t xml:space="preserve"> </w:t>
      </w:r>
    </w:p>
    <w:p w:rsidR="00000000" w:rsidDel="00000000" w:rsidP="00000000" w:rsidRDefault="00000000" w:rsidRPr="00000000" w14:paraId="00000054">
      <w:pPr>
        <w:rPr/>
      </w:pPr>
      <w:r w:rsidDel="00000000" w:rsidR="00000000" w:rsidRPr="00000000">
        <w:rPr>
          <w:rtl w:val="0"/>
        </w:rPr>
      </w:r>
    </w:p>
    <w:sectPr>
      <w:headerReference r:id="rId23" w:type="default"/>
      <w:footerReference r:id="rId24"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Black">
    <w:embedBold w:fontKey="{00000000-0000-0000-0000-000000000000}" r:id="rId13" w:subsetted="0"/>
    <w:embedBoldItalic w:fontKey="{00000000-0000-0000-0000-000000000000}" r:id="rId14" w:subsetted="0"/>
  </w:font>
  <w:font w:name="Montserrat ExtraBold">
    <w:embedBold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jc w:val="center"/>
      <w:rPr/>
    </w:pPr>
    <w:r w:rsidDel="00000000" w:rsidR="00000000" w:rsidRPr="00000000">
      <w:rPr/>
      <w:drawing>
        <wp:inline distB="114300" distT="114300" distL="114300" distR="114300">
          <wp:extent cx="1011788" cy="915987"/>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11788" cy="915987"/>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sz w:val="22"/>
        <w:szCs w:val="22"/>
        <w:lang w:val="en_GB"/>
      </w:rPr>
    </w:rPrDefault>
    <w:pPrDefault>
      <w:pPr>
        <w:spacing w:after="200"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ind w:left="720"/>
    </w:pPr>
    <w:rPr>
      <w:rFonts w:ascii="Montserrat ExtraBold" w:cs="Montserrat ExtraBold" w:eastAsia="Montserrat ExtraBold" w:hAnsi="Montserrat ExtraBold"/>
      <w:sz w:val="40"/>
      <w:szCs w:val="40"/>
    </w:rPr>
  </w:style>
  <w:style w:type="paragraph" w:styleId="Heading2">
    <w:name w:val="heading 2"/>
    <w:basedOn w:val="Normal"/>
    <w:next w:val="Normal"/>
    <w:pPr>
      <w:keepNext w:val="1"/>
      <w:keepLines w:val="1"/>
      <w:spacing w:after="120" w:before="360" w:lineRule="auto"/>
    </w:pPr>
    <w:rPr>
      <w:rFonts w:ascii="Montserrat ExtraBold" w:cs="Montserrat ExtraBold" w:eastAsia="Montserrat ExtraBold" w:hAnsi="Montserrat ExtraBold"/>
      <w:sz w:val="32"/>
      <w:szCs w:val="32"/>
    </w:rPr>
  </w:style>
  <w:style w:type="paragraph" w:styleId="Heading3">
    <w:name w:val="heading 3"/>
    <w:basedOn w:val="Normal"/>
    <w:next w:val="Normal"/>
    <w:pPr>
      <w:keepNext w:val="1"/>
      <w:keepLines w:val="1"/>
      <w:spacing w:after="80" w:before="320" w:lineRule="auto"/>
    </w:pPr>
    <w:rPr>
      <w:b w:val="1"/>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rFonts w:ascii="Montserrat SemiBold" w:cs="Montserrat SemiBold" w:eastAsia="Montserrat SemiBold" w:hAnsi="Montserrat SemiBold"/>
      <w:color w:val="666666"/>
    </w:rPr>
  </w:style>
  <w:style w:type="paragraph" w:styleId="Heading6">
    <w:name w:val="heading 6"/>
    <w:basedOn w:val="Normal"/>
    <w:next w:val="Normal"/>
    <w:pPr>
      <w:keepNext w:val="1"/>
      <w:keepLines w:val="1"/>
      <w:spacing w:after="80" w:before="240" w:lineRule="auto"/>
    </w:pPr>
    <w:rPr>
      <w:rFonts w:ascii="Montserrat SemiBold" w:cs="Montserrat SemiBold" w:eastAsia="Montserrat SemiBold" w:hAnsi="Montserrat SemiBold"/>
      <w:i w:val="1"/>
      <w:color w:val="666666"/>
    </w:rPr>
  </w:style>
  <w:style w:type="paragraph" w:styleId="Title">
    <w:name w:val="Title"/>
    <w:basedOn w:val="Normal"/>
    <w:next w:val="Normal"/>
    <w:pPr>
      <w:keepNext w:val="1"/>
      <w:keepLines w:val="1"/>
      <w:spacing w:after="60" w:lineRule="auto"/>
      <w:jc w:val="center"/>
    </w:pPr>
    <w:rPr>
      <w:rFonts w:ascii="Montserrat Black" w:cs="Montserrat Black" w:eastAsia="Montserrat Black" w:hAnsi="Montserrat Black"/>
      <w:sz w:val="44"/>
      <w:szCs w:val="44"/>
    </w:rPr>
  </w:style>
  <w:style w:type="paragraph" w:styleId="Subtitle">
    <w:name w:val="Subtitle"/>
    <w:basedOn w:val="Normal"/>
    <w:next w:val="Normal"/>
    <w:pPr>
      <w:keepNext w:val="1"/>
      <w:keepLines w:val="1"/>
      <w:spacing w:after="0" w:before="20" w:line="360" w:lineRule="auto"/>
      <w:jc w:val="center"/>
    </w:pPr>
    <w:rPr>
      <w:rFonts w:ascii="Ubuntu" w:cs="Ubuntu" w:eastAsia="Ubuntu" w:hAnsi="Ubuntu"/>
      <w:b w:val="1"/>
      <w:i w:val="1"/>
      <w:color w:val="724559"/>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interaction.org/wp-content/uploads/2019/04/PSEA-Module-1-UA.zip" TargetMode="External"/><Relationship Id="rId11" Type="http://schemas.openxmlformats.org/officeDocument/2006/relationships/hyperlink" Target="https://safeguardingsupporthub.org/documents/safeguarding-journey-introduction-safeguarding" TargetMode="External"/><Relationship Id="rId22" Type="http://schemas.openxmlformats.org/officeDocument/2006/relationships/hyperlink" Target="https://thirdsectorsupport.wales/courses/introduction-to-safeguarding-in-the-voluntary-sector-wales/" TargetMode="External"/><Relationship Id="rId10" Type="http://schemas.openxmlformats.org/officeDocument/2006/relationships/hyperlink" Target="https://bookwhen.com/cetevents#focus=ev-spyp-20240904120000" TargetMode="External"/><Relationship Id="rId21" Type="http://schemas.openxmlformats.org/officeDocument/2006/relationships/hyperlink" Target="https://www.interaction.org/wp-content/uploads/2019/04/PSEA-Module-1-Swahili.zip" TargetMode="External"/><Relationship Id="rId13" Type="http://schemas.openxmlformats.org/officeDocument/2006/relationships/hyperlink" Target="https://safeguardingsupporthub.org/documents/safeguarding-focal-point-training" TargetMode="External"/><Relationship Id="rId24" Type="http://schemas.openxmlformats.org/officeDocument/2006/relationships/footer" Target="footer1.xml"/><Relationship Id="rId12" Type="http://schemas.openxmlformats.org/officeDocument/2006/relationships/hyperlink" Target="https://kayaconnect.org/course/info.php?id=1424" TargetMode="Externa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cva.cymru/training-info/governance-safeguarding/" TargetMode="External"/><Relationship Id="rId15" Type="http://schemas.openxmlformats.org/officeDocument/2006/relationships/hyperlink" Target="https://nigeria.safeguardingsupporthub.org/documents/rsh-safe-programmes-training-package" TargetMode="External"/><Relationship Id="rId14" Type="http://schemas.openxmlformats.org/officeDocument/2006/relationships/hyperlink" Target="https://ready.csod.com/ui/lms-learning-details/app/material/e4efb579-c3a1-4cec-963a-9cb5595d976b" TargetMode="External"/><Relationship Id="rId17" Type="http://schemas.openxmlformats.org/officeDocument/2006/relationships/hyperlink" Target="https://www.interaction.org/wp-content/uploads/2023/04/Module-1-Arabic.zip" TargetMode="External"/><Relationship Id="rId16" Type="http://schemas.openxmlformats.org/officeDocument/2006/relationships/hyperlink" Target="https://www.interaction.org/blog/course-materials-for-preventing-sexual-exploitation-and-abuse/" TargetMode="External"/><Relationship Id="rId5" Type="http://schemas.openxmlformats.org/officeDocument/2006/relationships/styles" Target="styles.xml"/><Relationship Id="rId19" Type="http://schemas.openxmlformats.org/officeDocument/2006/relationships/hyperlink" Target="https://www.interaction.org/wp-content/uploads/2023/04/Module-1-Spanish.zip" TargetMode="External"/><Relationship Id="rId6" Type="http://schemas.openxmlformats.org/officeDocument/2006/relationships/hyperlink" Target="mailto:advice@hubcymruafrica.wales" TargetMode="External"/><Relationship Id="rId18" Type="http://schemas.openxmlformats.org/officeDocument/2006/relationships/hyperlink" Target="https://www.interaction.org/wp-content/uploads/2023/04/Module-1-Portuguese.zip" TargetMode="External"/><Relationship Id="rId7" Type="http://schemas.openxmlformats.org/officeDocument/2006/relationships/hyperlink" Target="https://hubcymruafrica.wales/events/" TargetMode="External"/><Relationship Id="rId8" Type="http://schemas.openxmlformats.org/officeDocument/2006/relationships/hyperlink" Target="mailto:advice@hubcymruafrica.wale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MontserratBlack-bold.ttf"/><Relationship Id="rId12" Type="http://schemas.openxmlformats.org/officeDocument/2006/relationships/font" Target="fonts/Montserrat-boldItalic.ttf"/><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9" Type="http://schemas.openxmlformats.org/officeDocument/2006/relationships/font" Target="fonts/Montserrat-regular.ttf"/><Relationship Id="rId15" Type="http://schemas.openxmlformats.org/officeDocument/2006/relationships/font" Target="fonts/MontserratExtraBold-bold.ttf"/><Relationship Id="rId14" Type="http://schemas.openxmlformats.org/officeDocument/2006/relationships/font" Target="fonts/MontserratBlack-boldItalic.ttf"/><Relationship Id="rId16" Type="http://schemas.openxmlformats.org/officeDocument/2006/relationships/font" Target="fonts/MontserratExtraBold-boldItalic.ttf"/><Relationship Id="rId5" Type="http://schemas.openxmlformats.org/officeDocument/2006/relationships/font" Target="fonts/MontserratSemiBold-regular.ttf"/><Relationship Id="rId6" Type="http://schemas.openxmlformats.org/officeDocument/2006/relationships/font" Target="fonts/MontserratSemiBold-bold.ttf"/><Relationship Id="rId7" Type="http://schemas.openxmlformats.org/officeDocument/2006/relationships/font" Target="fonts/MontserratSemiBold-italic.ttf"/><Relationship Id="rId8" Type="http://schemas.openxmlformats.org/officeDocument/2006/relationships/font" Target="fonts/MontserratSemiBol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